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subtiekėjo padėtis neatitinka bent vieno iš nurodytų reikalavimų, Pirkėjas reikalauja pakeisti šį subtiekėją </w:t>
      </w:r>
      <w:r>
        <w:rPr>
          <w:rFonts w:eastAsia="Cambria"/>
          <w:kern w:val="2"/>
          <w:szCs w:val="24"/>
        </w:rPr>
        <w:lastRenderedPageBreak/>
        <w:t>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lastRenderedPageBreak/>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lastRenderedPageBreak/>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lastRenderedPageBreak/>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lastRenderedPageBreak/>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 xml:space="preserve">12.2.7. Jeigu Šalys sudaro trišalį susitarimą su subtiekėju, Pirkėjas privalo pervesti subtiekėjui mokėtiną sumą į subtiekėjo banko sąskaitą, nurodytą trišaliame susitarime, o likutį pervesti į Tiekėjo banko </w:t>
      </w:r>
      <w:r>
        <w:rPr>
          <w:color w:val="000000"/>
          <w:szCs w:val="24"/>
        </w:rPr>
        <w:lastRenderedPageBreak/>
        <w:t>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lastRenderedPageBreak/>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Pr>
          <w:color w:val="000000"/>
          <w:szCs w:val="24"/>
        </w:rPr>
        <w:lastRenderedPageBreak/>
        <w:t>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rPr>
          <w:color w:val="000000"/>
          <w:szCs w:val="24"/>
        </w:rPr>
        <w:lastRenderedPageBreak/>
        <w:t>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 xml:space="preserve">22.1.2. Pretenziją gavusi Šalis privalo nedelsdama, bet ne vėliau nei per 5 (penkias) darbo dienas, atsakyti į pretenziją ir nurodyti, kokių priemonių imsis siekdama ištaisyti pažeidimą per pretenzijoje nustatytą </w:t>
      </w:r>
      <w:r>
        <w:rPr>
          <w:color w:val="000000"/>
          <w:szCs w:val="24"/>
        </w:rPr>
        <w:lastRenderedPageBreak/>
        <w:t>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lastRenderedPageBreak/>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rsidSect="005D36A9">
      <w:headerReference w:type="even" r:id="rId9"/>
      <w:headerReference w:type="default" r:id="rId10"/>
      <w:footerReference w:type="even" r:id="rId11"/>
      <w:footerReference w:type="default" r:id="rId12"/>
      <w:headerReference w:type="first" r:id="rId13"/>
      <w:footerReference w:type="first" r:id="rId14"/>
      <w:pgSz w:w="12240" w:h="15840"/>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78D83" w14:textId="77777777" w:rsidR="00F168CE" w:rsidRDefault="00F168CE">
      <w:pPr>
        <w:rPr>
          <w:kern w:val="2"/>
          <w:sz w:val="22"/>
          <w:szCs w:val="22"/>
          <w:lang w:val="en-US"/>
        </w:rPr>
      </w:pPr>
      <w:r>
        <w:rPr>
          <w:kern w:val="2"/>
          <w:sz w:val="22"/>
          <w:szCs w:val="22"/>
          <w:lang w:val="en-US"/>
        </w:rPr>
        <w:separator/>
      </w:r>
    </w:p>
  </w:endnote>
  <w:endnote w:type="continuationSeparator" w:id="0">
    <w:p w14:paraId="551F7057" w14:textId="77777777" w:rsidR="00F168CE" w:rsidRDefault="00F168CE">
      <w:pPr>
        <w:rPr>
          <w:kern w:val="2"/>
          <w:sz w:val="22"/>
          <w:szCs w:val="22"/>
          <w:lang w:val="en-US"/>
        </w:rPr>
      </w:pPr>
      <w:r>
        <w:rPr>
          <w:kern w:val="2"/>
          <w:sz w:val="22"/>
          <w:szCs w:val="22"/>
          <w:lang w:val="en-US"/>
        </w:rPr>
        <w:continuationSeparator/>
      </w:r>
    </w:p>
  </w:endnote>
  <w:endnote w:type="continuationNotice" w:id="1">
    <w:p w14:paraId="6617D3C6" w14:textId="77777777" w:rsidR="00F168CE" w:rsidRDefault="00F168C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14AC4" w14:textId="77777777" w:rsidR="00F168CE" w:rsidRDefault="00F168CE">
      <w:pPr>
        <w:rPr>
          <w:kern w:val="2"/>
          <w:sz w:val="22"/>
          <w:szCs w:val="22"/>
          <w:lang w:val="en-US"/>
        </w:rPr>
      </w:pPr>
      <w:r>
        <w:rPr>
          <w:kern w:val="2"/>
          <w:sz w:val="22"/>
          <w:szCs w:val="22"/>
          <w:lang w:val="en-US"/>
        </w:rPr>
        <w:separator/>
      </w:r>
    </w:p>
  </w:footnote>
  <w:footnote w:type="continuationSeparator" w:id="0">
    <w:p w14:paraId="7D1A29E7" w14:textId="77777777" w:rsidR="00F168CE" w:rsidRDefault="00F168CE">
      <w:pPr>
        <w:rPr>
          <w:kern w:val="2"/>
          <w:sz w:val="22"/>
          <w:szCs w:val="22"/>
          <w:lang w:val="en-US"/>
        </w:rPr>
      </w:pPr>
      <w:r>
        <w:rPr>
          <w:kern w:val="2"/>
          <w:sz w:val="22"/>
          <w:szCs w:val="22"/>
          <w:lang w:val="en-US"/>
        </w:rPr>
        <w:continuationSeparator/>
      </w:r>
    </w:p>
  </w:footnote>
  <w:footnote w:type="continuationNotice" w:id="1">
    <w:p w14:paraId="2C39BE40" w14:textId="77777777" w:rsidR="00F168CE" w:rsidRDefault="00F168C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5AB6F7E9" w:rsidR="00960963" w:rsidRDefault="00E25E2C" w:rsidP="00E25E2C">
    <w:pPr>
      <w:tabs>
        <w:tab w:val="center" w:pos="4680"/>
        <w:tab w:val="right" w:pos="9360"/>
      </w:tabs>
      <w:jc w:val="right"/>
    </w:pPr>
    <w:r>
      <w:t>Specialiųjų sutarties sąlygų 2 priedas „Bendrosios sutarties sąlygos“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5D36A9"/>
    <w:rsid w:val="0060776F"/>
    <w:rsid w:val="006D59D1"/>
    <w:rsid w:val="00704CA1"/>
    <w:rsid w:val="007D0D83"/>
    <w:rsid w:val="00872E9C"/>
    <w:rsid w:val="00876BBA"/>
    <w:rsid w:val="00960963"/>
    <w:rsid w:val="00962C24"/>
    <w:rsid w:val="00DC1C44"/>
    <w:rsid w:val="00E25E2C"/>
    <w:rsid w:val="00EA032C"/>
    <w:rsid w:val="00EA1014"/>
    <w:rsid w:val="00EE4CC0"/>
    <w:rsid w:val="00F168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53587</Words>
  <Characters>30545</Characters>
  <Application>Microsoft Office Word</Application>
  <DocSecurity>0</DocSecurity>
  <Lines>254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2026-03-23T06:51:00Z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